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59" w:rsidRDefault="003E2B59" w:rsidP="003E2B59">
      <w:bookmarkStart w:id="0" w:name="_GoBack"/>
      <w:bookmarkEnd w:id="0"/>
    </w:p>
    <w:p w:rsidR="003E2B59" w:rsidRDefault="00BB46FC" w:rsidP="003E2B59">
      <w:pPr>
        <w:pStyle w:val="TEXTbezmezery"/>
        <w:spacing w:after="60"/>
        <w:jc w:val="center"/>
        <w:rPr>
          <w:b/>
          <w:color w:val="1F497D"/>
          <w:sz w:val="56"/>
          <w:szCs w:val="56"/>
        </w:rPr>
      </w:pPr>
      <w:r>
        <w:rPr>
          <w:b/>
          <w:color w:val="1F497D"/>
          <w:sz w:val="56"/>
          <w:szCs w:val="56"/>
        </w:rPr>
        <w:t>Školící a tréninkový program</w:t>
      </w:r>
      <w:r w:rsidR="003E2B59">
        <w:rPr>
          <w:b/>
          <w:color w:val="1F497D"/>
          <w:sz w:val="56"/>
          <w:szCs w:val="56"/>
        </w:rPr>
        <w:t xml:space="preserve"> </w:t>
      </w:r>
    </w:p>
    <w:p w:rsidR="003E2B59" w:rsidRPr="0084445B" w:rsidRDefault="003E2B59" w:rsidP="003E2B59">
      <w:pPr>
        <w:pStyle w:val="TEXTbezmezery"/>
        <w:spacing w:after="60"/>
        <w:jc w:val="center"/>
        <w:rPr>
          <w:b/>
          <w:color w:val="1F497D"/>
          <w:sz w:val="56"/>
          <w:szCs w:val="56"/>
        </w:rPr>
      </w:pPr>
    </w:p>
    <w:p w:rsidR="003E2B59" w:rsidRDefault="003E2B59" w:rsidP="003E2B59">
      <w:pPr>
        <w:pStyle w:val="TEXTbezmezery"/>
        <w:spacing w:after="60"/>
        <w:jc w:val="center"/>
        <w:rPr>
          <w:b/>
          <w:color w:val="1F497D"/>
          <w:sz w:val="56"/>
          <w:szCs w:val="56"/>
        </w:rPr>
      </w:pPr>
    </w:p>
    <w:p w:rsidR="003E2B59" w:rsidRDefault="003E2B59" w:rsidP="003E2B59">
      <w:pPr>
        <w:pStyle w:val="TEXTbezmezery"/>
        <w:spacing w:after="60"/>
        <w:jc w:val="center"/>
        <w:rPr>
          <w:b/>
          <w:color w:val="1F497D"/>
          <w:sz w:val="44"/>
          <w:szCs w:val="44"/>
        </w:rPr>
      </w:pPr>
      <w:r w:rsidRPr="004A4D3F">
        <w:rPr>
          <w:b/>
          <w:color w:val="1F497D"/>
          <w:sz w:val="44"/>
          <w:szCs w:val="44"/>
        </w:rPr>
        <w:t xml:space="preserve">pro </w:t>
      </w:r>
      <w:r>
        <w:rPr>
          <w:b/>
          <w:color w:val="1F497D"/>
          <w:sz w:val="44"/>
          <w:szCs w:val="44"/>
        </w:rPr>
        <w:t xml:space="preserve">začínající a mírně pokročilé </w:t>
      </w:r>
      <w:r w:rsidR="005A7B7E">
        <w:rPr>
          <w:b/>
          <w:color w:val="1F497D"/>
          <w:sz w:val="44"/>
          <w:szCs w:val="44"/>
        </w:rPr>
        <w:t>obchodníky</w:t>
      </w:r>
    </w:p>
    <w:p w:rsidR="003E2B59" w:rsidRPr="004A4D3F" w:rsidRDefault="003E2B59" w:rsidP="003E2B59">
      <w:pPr>
        <w:pStyle w:val="TEXTbezmezery"/>
        <w:spacing w:after="60"/>
        <w:jc w:val="center"/>
        <w:rPr>
          <w:b/>
          <w:color w:val="1F497D"/>
          <w:sz w:val="44"/>
          <w:szCs w:val="44"/>
        </w:rPr>
      </w:pPr>
    </w:p>
    <w:p w:rsidR="003E2B59" w:rsidRDefault="003E2B59" w:rsidP="003E2B59">
      <w:pPr>
        <w:pStyle w:val="TEXTbezmezery"/>
        <w:spacing w:after="60"/>
        <w:jc w:val="center"/>
        <w:rPr>
          <w:b/>
          <w:color w:val="1F497D"/>
          <w:sz w:val="56"/>
          <w:szCs w:val="56"/>
        </w:rPr>
      </w:pPr>
    </w:p>
    <w:p w:rsidR="003E2B59" w:rsidRDefault="003E2B59" w:rsidP="003E2B59">
      <w:pPr>
        <w:pStyle w:val="TEXTbezmezery"/>
        <w:spacing w:after="60"/>
        <w:jc w:val="center"/>
        <w:rPr>
          <w:b/>
          <w:color w:val="1F497D"/>
          <w:sz w:val="56"/>
          <w:szCs w:val="56"/>
        </w:rPr>
      </w:pPr>
    </w:p>
    <w:p w:rsidR="003E2B59" w:rsidRDefault="003E2B59" w:rsidP="003E2B59">
      <w:pPr>
        <w:pStyle w:val="TEXTbezmezery"/>
        <w:spacing w:after="60"/>
        <w:jc w:val="center"/>
        <w:rPr>
          <w:b/>
          <w:color w:val="1F497D"/>
          <w:sz w:val="56"/>
          <w:szCs w:val="56"/>
        </w:rPr>
      </w:pPr>
    </w:p>
    <w:p w:rsidR="003E2B59" w:rsidRPr="002E790D" w:rsidRDefault="003E2B59" w:rsidP="003E2B59">
      <w:pPr>
        <w:pStyle w:val="TEXTbezmezery"/>
        <w:spacing w:after="60"/>
        <w:jc w:val="center"/>
        <w:rPr>
          <w:b/>
          <w:color w:val="1F497D"/>
          <w:sz w:val="44"/>
          <w:szCs w:val="44"/>
        </w:rPr>
      </w:pPr>
    </w:p>
    <w:p w:rsidR="003E2B59" w:rsidRPr="002E790D" w:rsidRDefault="003E2B59" w:rsidP="003E2B59">
      <w:pPr>
        <w:pStyle w:val="TEXTbezmezery"/>
        <w:spacing w:after="60"/>
        <w:jc w:val="center"/>
        <w:rPr>
          <w:b/>
          <w:color w:val="1F497D"/>
          <w:sz w:val="44"/>
          <w:szCs w:val="44"/>
        </w:rPr>
      </w:pPr>
      <w:r w:rsidRPr="002E790D">
        <w:rPr>
          <w:b/>
          <w:color w:val="1F497D"/>
          <w:sz w:val="44"/>
          <w:szCs w:val="44"/>
        </w:rPr>
        <w:t>poskytovatel:</w:t>
      </w:r>
    </w:p>
    <w:p w:rsidR="003E2B59" w:rsidRPr="002E790D" w:rsidRDefault="003E2B59" w:rsidP="003E2B59">
      <w:pPr>
        <w:pStyle w:val="TEXTbezmezery"/>
        <w:spacing w:after="60"/>
        <w:jc w:val="center"/>
        <w:rPr>
          <w:rFonts w:ascii="Calibri" w:hAnsi="Calibri"/>
          <w:sz w:val="44"/>
          <w:szCs w:val="44"/>
        </w:rPr>
      </w:pPr>
      <w:r w:rsidRPr="002E790D">
        <w:rPr>
          <w:b/>
          <w:color w:val="1F497D"/>
          <w:sz w:val="44"/>
          <w:szCs w:val="44"/>
        </w:rPr>
        <w:t xml:space="preserve">Dr. Zornitza Petrova Markantová, </w:t>
      </w:r>
      <w:r w:rsidR="00BB46FC">
        <w:rPr>
          <w:b/>
          <w:color w:val="1F497D"/>
          <w:sz w:val="44"/>
          <w:szCs w:val="44"/>
        </w:rPr>
        <w:t>certifikovaný kouč Neuroleadership group</w:t>
      </w:r>
      <w:r w:rsidRPr="002E790D">
        <w:rPr>
          <w:b/>
          <w:color w:val="1F497D"/>
          <w:sz w:val="44"/>
          <w:szCs w:val="44"/>
        </w:rPr>
        <w:t xml:space="preserve"> </w:t>
      </w:r>
    </w:p>
    <w:p w:rsidR="003E2B59" w:rsidRPr="002E790D" w:rsidRDefault="003E2B59" w:rsidP="003E2B59">
      <w:pPr>
        <w:pStyle w:val="TEXTbezmezery"/>
        <w:rPr>
          <w:rFonts w:ascii="Calibri" w:hAnsi="Calibri"/>
          <w:sz w:val="44"/>
          <w:szCs w:val="44"/>
        </w:rPr>
      </w:pPr>
    </w:p>
    <w:p w:rsidR="003E2B59" w:rsidRDefault="003E2B59" w:rsidP="003E2B59">
      <w:pPr>
        <w:pStyle w:val="TEXTbezmezery"/>
        <w:rPr>
          <w:rFonts w:ascii="Calibri" w:hAnsi="Calibri"/>
        </w:rPr>
      </w:pPr>
    </w:p>
    <w:p w:rsidR="003E2B59" w:rsidRDefault="003E2B59" w:rsidP="003E2B59">
      <w:pPr>
        <w:pStyle w:val="TEXTbezmezery"/>
        <w:rPr>
          <w:rFonts w:ascii="Calibri" w:hAnsi="Calibri"/>
        </w:rPr>
      </w:pPr>
    </w:p>
    <w:p w:rsidR="003E2B59" w:rsidRDefault="003E2B59" w:rsidP="003E2B59">
      <w:pPr>
        <w:pStyle w:val="TEXTbezmezery"/>
        <w:rPr>
          <w:rFonts w:ascii="Calibri" w:hAnsi="Calibri"/>
        </w:rPr>
      </w:pPr>
    </w:p>
    <w:p w:rsidR="003E2B59" w:rsidRDefault="003E2B59" w:rsidP="003E2B59">
      <w:pPr>
        <w:pStyle w:val="TEXTbezmezery"/>
        <w:rPr>
          <w:rFonts w:ascii="Calibri" w:hAnsi="Calibri"/>
        </w:rPr>
      </w:pPr>
    </w:p>
    <w:p w:rsidR="003E2B59" w:rsidRDefault="003E2B59" w:rsidP="003E2B59">
      <w:pPr>
        <w:pStyle w:val="TEXTbezmezery"/>
        <w:rPr>
          <w:rFonts w:ascii="Calibri" w:hAnsi="Calibri"/>
        </w:rPr>
      </w:pPr>
    </w:p>
    <w:p w:rsidR="003E2B59" w:rsidRDefault="003E2B59" w:rsidP="003E2B59">
      <w:pPr>
        <w:pStyle w:val="TEXTbezmezery"/>
        <w:rPr>
          <w:rFonts w:ascii="Calibri" w:hAnsi="Calibri"/>
        </w:rPr>
      </w:pPr>
    </w:p>
    <w:p w:rsidR="003E2B59" w:rsidRPr="00CB7A7E" w:rsidRDefault="003E2B59" w:rsidP="003E2B59">
      <w:pPr>
        <w:pStyle w:val="TEXTbezmezery"/>
        <w:rPr>
          <w:rFonts w:ascii="Calibri" w:hAnsi="Calibri"/>
        </w:rPr>
      </w:pPr>
    </w:p>
    <w:p w:rsidR="003E2B59" w:rsidRPr="00CB7A7E" w:rsidRDefault="003E2B59" w:rsidP="003E2B59">
      <w:pPr>
        <w:pStyle w:val="Podtitul"/>
        <w:pBdr>
          <w:top w:val="single" w:sz="8" w:space="1" w:color="0066CC"/>
        </w:pBdr>
        <w:rPr>
          <w:rFonts w:ascii="Calibri" w:hAnsi="Calibri"/>
          <w:sz w:val="18"/>
        </w:rPr>
      </w:pPr>
    </w:p>
    <w:p w:rsidR="003E2B59" w:rsidRDefault="003E2B59" w:rsidP="003E2B59">
      <w:pPr>
        <w:jc w:val="center"/>
      </w:pPr>
      <w:r>
        <w:rPr>
          <w:rFonts w:ascii="Arial" w:hAnsi="Arial" w:cs="Arial"/>
          <w:sz w:val="24"/>
          <w:szCs w:val="24"/>
        </w:rPr>
        <w:t xml:space="preserve">Ostrava, </w:t>
      </w:r>
      <w:r w:rsidR="00BB46FC">
        <w:rPr>
          <w:rFonts w:ascii="Arial" w:hAnsi="Arial" w:cs="Arial"/>
          <w:sz w:val="24"/>
          <w:szCs w:val="24"/>
        </w:rPr>
        <w:t>2015</w:t>
      </w:r>
    </w:p>
    <w:p w:rsidR="003E2B59" w:rsidRPr="00FB13D8" w:rsidRDefault="003E2B59" w:rsidP="003E2B59">
      <w:pPr>
        <w:pStyle w:val="Nadpis1"/>
        <w:rPr>
          <w:snapToGrid w:val="0"/>
        </w:rPr>
      </w:pPr>
      <w:r>
        <w:br w:type="page"/>
      </w:r>
      <w:bookmarkStart w:id="1" w:name="_Toc308600219"/>
      <w:bookmarkStart w:id="2" w:name="_Toc335989385"/>
      <w:r w:rsidRPr="00FB13D8">
        <w:rPr>
          <w:snapToGrid w:val="0"/>
        </w:rPr>
        <w:lastRenderedPageBreak/>
        <w:t>Shrnutí nabídky</w:t>
      </w:r>
      <w:bookmarkEnd w:id="1"/>
      <w:bookmarkEnd w:id="2"/>
    </w:p>
    <w:p w:rsidR="003E2B59" w:rsidRPr="00925AD1" w:rsidRDefault="003E2B59" w:rsidP="003E2B59">
      <w:pPr>
        <w:rPr>
          <w:rFonts w:cs="Arial"/>
        </w:rPr>
      </w:pPr>
      <w:r w:rsidRPr="006C3393">
        <w:rPr>
          <w:rFonts w:cs="Arial"/>
        </w:rPr>
        <w:t xml:space="preserve">Na základě </w:t>
      </w:r>
      <w:r>
        <w:rPr>
          <w:rFonts w:cs="Arial"/>
        </w:rPr>
        <w:t xml:space="preserve">poptávky a osobního jednání jsme zpracovali školicí a tréninkový program pro začínající a mírně pokročilé </w:t>
      </w:r>
      <w:r w:rsidR="00BB46FC">
        <w:rPr>
          <w:rFonts w:cs="Arial"/>
        </w:rPr>
        <w:t>obchodníky</w:t>
      </w:r>
      <w:r>
        <w:rPr>
          <w:rFonts w:cs="Arial"/>
        </w:rPr>
        <w:t xml:space="preserve">. Tento program si klade za cíl zlepšit pohled na profesi </w:t>
      </w:r>
      <w:r w:rsidR="00BB46FC">
        <w:rPr>
          <w:rFonts w:cs="Arial"/>
        </w:rPr>
        <w:t>obchodníka, obchodního zástupce</w:t>
      </w:r>
      <w:r>
        <w:rPr>
          <w:rFonts w:cs="Arial"/>
        </w:rPr>
        <w:t xml:space="preserve">, firmu, pro kterou pracují, a zvýšit profesionální úroveň účastníků. </w:t>
      </w:r>
    </w:p>
    <w:p w:rsidR="003E2B59" w:rsidRDefault="003E2B59" w:rsidP="00FE5BA0">
      <w:pPr>
        <w:spacing w:beforeLines="40" w:afterLines="40"/>
      </w:pPr>
      <w:r>
        <w:t xml:space="preserve">Primárním cílem projektu je vybudování profesionálního </w:t>
      </w:r>
      <w:r w:rsidR="005E5910">
        <w:t>růstu</w:t>
      </w:r>
      <w:r>
        <w:t xml:space="preserve">, kde </w:t>
      </w:r>
      <w:r w:rsidR="005E5910">
        <w:t>školenec bude</w:t>
      </w:r>
      <w:r>
        <w:t xml:space="preserve"> efektivně a dlouhodobě pracovat v </w:t>
      </w:r>
      <w:r w:rsidR="005A7B7E">
        <w:t>zájmu svojí</w:t>
      </w:r>
      <w:r w:rsidR="005E5910">
        <w:t xml:space="preserve"> firmy a pracovní pozici</w:t>
      </w:r>
      <w:r>
        <w:t>, v</w:t>
      </w:r>
      <w:r w:rsidR="00C15110">
        <w:t> </w:t>
      </w:r>
      <w:r>
        <w:t>zájmu</w:t>
      </w:r>
      <w:r w:rsidR="00C15110">
        <w:t xml:space="preserve"> svého dobrého </w:t>
      </w:r>
      <w:r w:rsidR="005A7B7E">
        <w:t>jména. Dále</w:t>
      </w:r>
      <w:r w:rsidR="00C15110">
        <w:t xml:space="preserve"> pak bude</w:t>
      </w:r>
      <w:r>
        <w:t xml:space="preserve"> odolnější vůči konkurenčn</w:t>
      </w:r>
      <w:r w:rsidR="00C15110">
        <w:t xml:space="preserve">ímu </w:t>
      </w:r>
      <w:r w:rsidR="005A7B7E">
        <w:t>tlaku, jako</w:t>
      </w:r>
      <w:r>
        <w:t xml:space="preserve"> i v případě legislativních změn v</w:t>
      </w:r>
      <w:r w:rsidR="00C15110">
        <w:t>e svém</w:t>
      </w:r>
      <w:r>
        <w:t> oboru.</w:t>
      </w:r>
    </w:p>
    <w:p w:rsidR="003E2B59" w:rsidRDefault="003E2B59" w:rsidP="00FE5BA0">
      <w:pPr>
        <w:spacing w:beforeLines="40" w:afterLines="40"/>
      </w:pPr>
    </w:p>
    <w:p w:rsidR="003E2B59" w:rsidRPr="00386038" w:rsidRDefault="003E2B59" w:rsidP="003E2B59">
      <w:pPr>
        <w:pStyle w:val="Nadpis2"/>
      </w:pPr>
      <w:bookmarkStart w:id="3" w:name="_Toc308600220"/>
      <w:bookmarkStart w:id="4" w:name="_Toc335989386"/>
      <w:r w:rsidRPr="00386038">
        <w:t>Obecný popis a výhody našeho řešení</w:t>
      </w:r>
      <w:bookmarkEnd w:id="3"/>
      <w:bookmarkEnd w:id="4"/>
    </w:p>
    <w:p w:rsidR="003E2B59" w:rsidRDefault="003E2B59" w:rsidP="003E2B59">
      <w:pPr>
        <w:pStyle w:val="Text"/>
      </w:pPr>
      <w:r>
        <w:t xml:space="preserve">Tento program je založen na přístupu Neuroleadership Group ( Brain Based Coaching), což je koučovací metoda schválena a plně akceptovaná Mezinárodní Koučovací Federace jako světová profesní organizace koučů. </w:t>
      </w:r>
    </w:p>
    <w:p w:rsidR="003E2B59" w:rsidRDefault="003E2B59" w:rsidP="003E2B59">
      <w:pPr>
        <w:pStyle w:val="Text"/>
      </w:pPr>
    </w:p>
    <w:p w:rsidR="003E2B59" w:rsidRDefault="003E2B59" w:rsidP="003E2B59">
      <w:pPr>
        <w:pStyle w:val="Text"/>
      </w:pPr>
      <w:r>
        <w:t>Brain Based Coaching je metoda založená na principech autonomního učení, z</w:t>
      </w:r>
      <w:r w:rsidR="00C15110">
        <w:t>aměře</w:t>
      </w:r>
      <w:r>
        <w:t>ní se na řeš</w:t>
      </w:r>
      <w:r w:rsidR="00785DCB">
        <w:t>ení, náročnost, pozitivní zpětnou</w:t>
      </w:r>
      <w:r>
        <w:t xml:space="preserve"> </w:t>
      </w:r>
      <w:r w:rsidR="00785DCB">
        <w:t>vazbu a strukturu</w:t>
      </w:r>
      <w:r w:rsidR="00C15110">
        <w:t>.</w:t>
      </w:r>
      <w:r w:rsidR="00785DCB">
        <w:t xml:space="preserve"> Toto jsou předpoklady</w:t>
      </w:r>
      <w:r>
        <w:t xml:space="preserve"> k </w:t>
      </w:r>
      <w:r w:rsidR="00785DCB">
        <w:t>co nejrychlejším a trvalým změnám v dané oblasti.</w:t>
      </w:r>
    </w:p>
    <w:p w:rsidR="003E2B59" w:rsidRDefault="003E2B59" w:rsidP="003E2B59">
      <w:pPr>
        <w:pStyle w:val="Text"/>
      </w:pPr>
    </w:p>
    <w:p w:rsidR="003E2B59" w:rsidRDefault="00C15110" w:rsidP="003E2B59">
      <w:pPr>
        <w:pStyle w:val="Text"/>
      </w:pPr>
      <w:r>
        <w:t>Struktura tréninku je složena z</w:t>
      </w:r>
      <w:r w:rsidR="00C154CB">
        <w:t>e dvanácti setkání, kdy je</w:t>
      </w:r>
      <w:r w:rsidR="003E2B59">
        <w:t xml:space="preserve"> koncipovaná tak, aby každý z elementů, které podléhají tréninku, byl ukotven v myšlení a návycích </w:t>
      </w:r>
      <w:r>
        <w:t>školence</w:t>
      </w:r>
      <w:r w:rsidR="003E2B59">
        <w:t>. Spolu s teoretickými základy každý z nich dostane možnost praktického odzkoušení a upevnění</w:t>
      </w:r>
      <w:r w:rsidR="00C154CB">
        <w:t>,</w:t>
      </w:r>
      <w:r w:rsidR="003E2B59">
        <w:t xml:space="preserve"> jak v rámci tréninků, tak i v terénu. Dále každý účastník dostane možnost individuální</w:t>
      </w:r>
      <w:r w:rsidR="00C154CB">
        <w:t>ch</w:t>
      </w:r>
      <w:r w:rsidR="003E2B59">
        <w:t xml:space="preserve"> konzultací s trenérem v čase mezi setkání</w:t>
      </w:r>
      <w:r w:rsidR="00C154CB">
        <w:t>mi</w:t>
      </w:r>
      <w:r w:rsidR="003E2B59">
        <w:t xml:space="preserve">, kde bude mít prostor </w:t>
      </w:r>
      <w:r w:rsidR="00C154CB">
        <w:t>na odpovědi u</w:t>
      </w:r>
      <w:r w:rsidR="003E2B59">
        <w:t xml:space="preserve"> konkrétních problémů, které z jakéhokoliv důvodu není možné řešit v čase tréninku.</w:t>
      </w:r>
    </w:p>
    <w:p w:rsidR="003E2B59" w:rsidRDefault="003E2B59" w:rsidP="003E2B59">
      <w:pPr>
        <w:pStyle w:val="Text"/>
      </w:pPr>
    </w:p>
    <w:p w:rsidR="003E2B59" w:rsidRPr="00AF77A8" w:rsidRDefault="003E2B59" w:rsidP="003E2B59">
      <w:pPr>
        <w:pStyle w:val="Nadpis2"/>
      </w:pPr>
      <w:bookmarkStart w:id="5" w:name="_Toc335989387"/>
      <w:r w:rsidRPr="00AF77A8">
        <w:t>Klíčové vlastnosti řešení</w:t>
      </w:r>
      <w:bookmarkEnd w:id="5"/>
    </w:p>
    <w:p w:rsidR="003E2B59" w:rsidRDefault="00C154CB" w:rsidP="003E2B59">
      <w:pPr>
        <w:pStyle w:val="Text"/>
        <w:numPr>
          <w:ilvl w:val="0"/>
          <w:numId w:val="1"/>
        </w:numPr>
      </w:pPr>
      <w:r>
        <w:t>zaklad</w:t>
      </w:r>
      <w:r w:rsidR="003E2B59">
        <w:t xml:space="preserve"> na potřebách začínajících </w:t>
      </w:r>
      <w:r w:rsidR="00C15110">
        <w:t>obchodníků, obchodních partnerů, podnikatelů</w:t>
      </w:r>
      <w:r w:rsidR="003E2B59">
        <w:t>, vhodné i pro ty, které si chtějí osvěžit a upevnit své návyky</w:t>
      </w:r>
    </w:p>
    <w:p w:rsidR="003E2B59" w:rsidRPr="0072745D" w:rsidRDefault="00C154CB" w:rsidP="003E2B59">
      <w:pPr>
        <w:pStyle w:val="Text"/>
        <w:numPr>
          <w:ilvl w:val="0"/>
          <w:numId w:val="1"/>
        </w:numPr>
      </w:pPr>
      <w:r>
        <w:t>k</w:t>
      </w:r>
      <w:r w:rsidR="003E2B59">
        <w:t>ontinuita</w:t>
      </w:r>
      <w:r>
        <w:t>,</w:t>
      </w:r>
      <w:r w:rsidR="003E2B59">
        <w:t xml:space="preserve"> je nezbytné</w:t>
      </w:r>
      <w:r>
        <w:t xml:space="preserve">, aby účastnici se zapojili do programu od prvního setkání a absolvovali </w:t>
      </w:r>
      <w:r w:rsidR="003E2B59">
        <w:t xml:space="preserve">všechny </w:t>
      </w:r>
      <w:r>
        <w:t xml:space="preserve">setkání v řadě </w:t>
      </w:r>
      <w:r w:rsidR="003E2B59">
        <w:t xml:space="preserve">za sebou. </w:t>
      </w:r>
      <w:r>
        <w:t>Výjimku mohou</w:t>
      </w:r>
      <w:r w:rsidR="003E2B59">
        <w:t xml:space="preserve"> </w:t>
      </w:r>
      <w:r>
        <w:t xml:space="preserve">tvořit pokročilí </w:t>
      </w:r>
      <w:r w:rsidR="005A7B7E">
        <w:t>obchodníky</w:t>
      </w:r>
      <w:r>
        <w:t>, kteří se</w:t>
      </w:r>
      <w:r w:rsidR="003E2B59">
        <w:t xml:space="preserve"> zapojí po předchozí</w:t>
      </w:r>
      <w:r>
        <w:t xml:space="preserve"> domluvě</w:t>
      </w:r>
      <w:r w:rsidR="003E2B59">
        <w:t xml:space="preserve"> do konkrétní kapitoly</w:t>
      </w:r>
      <w:r>
        <w:t>, podle své potřeby</w:t>
      </w:r>
    </w:p>
    <w:p w:rsidR="003E2B59" w:rsidRPr="0072745D" w:rsidRDefault="00FE0813" w:rsidP="003E2B59">
      <w:pPr>
        <w:pStyle w:val="Text"/>
        <w:numPr>
          <w:ilvl w:val="0"/>
          <w:numId w:val="1"/>
        </w:numPr>
      </w:pPr>
      <w:r>
        <w:t>podávání jak teoretických informací, tak i praktické</w:t>
      </w:r>
      <w:r w:rsidR="003E2B59">
        <w:t xml:space="preserve"> upevnění dovedností</w:t>
      </w:r>
    </w:p>
    <w:p w:rsidR="003E2B59" w:rsidRDefault="00FE0813" w:rsidP="003E2B59">
      <w:pPr>
        <w:pStyle w:val="Text"/>
        <w:numPr>
          <w:ilvl w:val="0"/>
          <w:numId w:val="1"/>
        </w:numPr>
      </w:pPr>
      <w:r>
        <w:t>r</w:t>
      </w:r>
      <w:r w:rsidR="003E2B59">
        <w:t>ozšířené možnosti zpětné vazby a důraz</w:t>
      </w:r>
      <w:r>
        <w:t xml:space="preserve"> na řeš</w:t>
      </w:r>
      <w:r w:rsidR="00792EBA">
        <w:t>e</w:t>
      </w:r>
      <w:r>
        <w:t>ní</w:t>
      </w:r>
      <w:r w:rsidR="003E2B59">
        <w:t xml:space="preserve"> v bodech, které jsou pro konkrétního účastníka klíčové</w:t>
      </w:r>
    </w:p>
    <w:p w:rsidR="003E2B59" w:rsidRDefault="00FE0813" w:rsidP="003E2B59">
      <w:pPr>
        <w:pStyle w:val="Text"/>
        <w:numPr>
          <w:ilvl w:val="0"/>
          <w:numId w:val="4"/>
        </w:numPr>
      </w:pPr>
      <w:r>
        <w:t>r</w:t>
      </w:r>
      <w:r w:rsidR="003E2B59">
        <w:t>ozšířená možnost zprostředkované komunikace mezi vedení společnosti a „řádových“</w:t>
      </w:r>
      <w:r w:rsidR="00C15110">
        <w:t>obchodníků nebo obchodních zástupců</w:t>
      </w:r>
      <w:r w:rsidR="003E2B59">
        <w:t xml:space="preserve"> (vize, fir</w:t>
      </w:r>
      <w:r>
        <w:t>emní kodex, motivační systémy a</w:t>
      </w:r>
      <w:r w:rsidR="003E2B59">
        <w:t>td</w:t>
      </w:r>
      <w:r>
        <w:t>.</w:t>
      </w:r>
      <w:r w:rsidR="003E2B59">
        <w:t>)</w:t>
      </w:r>
      <w:r w:rsidR="00C15110">
        <w:t>- tam kde je to potřebné a možné vzhledem k struktuře osobní aktivity</w:t>
      </w:r>
    </w:p>
    <w:p w:rsidR="003E2B59" w:rsidRPr="0072745D" w:rsidRDefault="00FE0813" w:rsidP="003E2B59">
      <w:pPr>
        <w:pStyle w:val="Text"/>
        <w:numPr>
          <w:ilvl w:val="0"/>
          <w:numId w:val="4"/>
        </w:numPr>
      </w:pPr>
      <w:r>
        <w:t>u</w:t>
      </w:r>
      <w:r w:rsidR="003E2B59">
        <w:t>volnění pros</w:t>
      </w:r>
      <w:r w:rsidR="00C15110">
        <w:t>toru pro aktivní přístup obchodníka</w:t>
      </w:r>
      <w:r w:rsidR="003E2B59">
        <w:t xml:space="preserve"> při jeho práce</w:t>
      </w:r>
    </w:p>
    <w:p w:rsidR="003E2B59" w:rsidRPr="00080B0C" w:rsidRDefault="00FE0813" w:rsidP="003E2B59">
      <w:pPr>
        <w:pStyle w:val="Text"/>
        <w:numPr>
          <w:ilvl w:val="0"/>
          <w:numId w:val="4"/>
        </w:numPr>
      </w:pPr>
      <w:r>
        <w:t>m</w:t>
      </w:r>
      <w:r w:rsidR="003E2B59">
        <w:t>odel dovoluje plasticitu v náplni, pokud se strany dohodnou</w:t>
      </w:r>
      <w:r w:rsidR="00792EBA">
        <w:t>,</w:t>
      </w:r>
      <w:r w:rsidR="003E2B59">
        <w:t xml:space="preserve"> že je to nezbytné pro zlepšení výsledků.</w:t>
      </w:r>
    </w:p>
    <w:p w:rsidR="003E2B59" w:rsidRDefault="003E2B59" w:rsidP="003E2B59">
      <w:pPr>
        <w:pStyle w:val="Text"/>
      </w:pPr>
    </w:p>
    <w:p w:rsidR="003E2B59" w:rsidRPr="00772C14" w:rsidRDefault="003E2B59" w:rsidP="003E2B59">
      <w:pPr>
        <w:pStyle w:val="Nadpis1"/>
        <w:rPr>
          <w:snapToGrid w:val="0"/>
        </w:rPr>
      </w:pPr>
      <w:bookmarkStart w:id="6" w:name="_Toc308600221"/>
      <w:bookmarkStart w:id="7" w:name="_Toc335989388"/>
      <w:bookmarkStart w:id="8" w:name="_Toc282444768"/>
      <w:bookmarkStart w:id="9" w:name="_Toc282511857"/>
      <w:r>
        <w:rPr>
          <w:snapToGrid w:val="0"/>
        </w:rPr>
        <w:t>Obsah</w:t>
      </w:r>
      <w:r w:rsidRPr="00772C14">
        <w:rPr>
          <w:snapToGrid w:val="0"/>
        </w:rPr>
        <w:t xml:space="preserve"> nabídky</w:t>
      </w:r>
      <w:bookmarkEnd w:id="6"/>
      <w:bookmarkEnd w:id="7"/>
    </w:p>
    <w:p w:rsidR="003E2B59" w:rsidRDefault="003E2B59" w:rsidP="00FE5BA0">
      <w:pPr>
        <w:spacing w:beforeLines="40" w:afterLines="40"/>
      </w:pPr>
    </w:p>
    <w:p w:rsidR="003E2B59" w:rsidRDefault="003E2B59" w:rsidP="003E2B59">
      <w:pPr>
        <w:pStyle w:val="Nadpis2"/>
      </w:pPr>
      <w:r>
        <w:t>Obsahem nabíd</w:t>
      </w:r>
      <w:r w:rsidR="00E27BD7">
        <w:t>ky</w:t>
      </w:r>
    </w:p>
    <w:p w:rsidR="003E2B59" w:rsidRDefault="003E2B59" w:rsidP="003E2B59">
      <w:pPr>
        <w:pStyle w:val="Text"/>
        <w:numPr>
          <w:ilvl w:val="0"/>
          <w:numId w:val="7"/>
        </w:numPr>
        <w:spacing w:after="60"/>
      </w:pPr>
      <w:r>
        <w:t xml:space="preserve">12 setkáni se skupinou </w:t>
      </w:r>
      <w:r w:rsidR="00C15110">
        <w:t xml:space="preserve">obchodníků, obchodních zástupců a dalších zájemců o </w:t>
      </w:r>
      <w:r w:rsidR="005A7B7E">
        <w:t>trénink za</w:t>
      </w:r>
      <w:r>
        <w:t xml:space="preserve"> účelem školení a tréninků </w:t>
      </w:r>
      <w:r w:rsidR="00E27BD7">
        <w:t>po</w:t>
      </w:r>
      <w:r>
        <w:t>dle programu, který byl dohodnut mezi zadavatelem a poskytovatelem.</w:t>
      </w:r>
      <w:r w:rsidR="00FB684B">
        <w:t xml:space="preserve"> Časový rozsah každého školicího dne je 6 hodin rozdělených do dvou bloků. </w:t>
      </w:r>
    </w:p>
    <w:p w:rsidR="003E2B59" w:rsidRDefault="00E27BD7" w:rsidP="003E2B59">
      <w:pPr>
        <w:pStyle w:val="Text"/>
        <w:numPr>
          <w:ilvl w:val="0"/>
          <w:numId w:val="7"/>
        </w:numPr>
        <w:spacing w:after="60"/>
      </w:pPr>
      <w:r>
        <w:t>individuální</w:t>
      </w:r>
      <w:r w:rsidR="003E2B59">
        <w:t xml:space="preserve"> setkání každého účastníka s trenérem v rozsahu 1 x 30 min v období </w:t>
      </w:r>
      <w:r>
        <w:t>před dalším skupinovým setkáním</w:t>
      </w:r>
    </w:p>
    <w:p w:rsidR="003E2B59" w:rsidRDefault="00C15110" w:rsidP="003E2B59">
      <w:pPr>
        <w:pStyle w:val="Text"/>
        <w:numPr>
          <w:ilvl w:val="0"/>
          <w:numId w:val="7"/>
        </w:numPr>
        <w:spacing w:after="60"/>
      </w:pPr>
      <w:r>
        <w:t>písemné podklady</w:t>
      </w:r>
      <w:r w:rsidR="003E2B59">
        <w:t xml:space="preserve"> pro každého účastníka</w:t>
      </w:r>
      <w:r w:rsidR="00E27BD7">
        <w:t xml:space="preserve"> školení</w:t>
      </w:r>
    </w:p>
    <w:p w:rsidR="003E2B59" w:rsidRPr="009933CA" w:rsidRDefault="003E2B59" w:rsidP="003E2B59">
      <w:pPr>
        <w:pStyle w:val="Nadpis2"/>
      </w:pPr>
      <w:bookmarkStart w:id="10" w:name="_Toc335989390"/>
      <w:bookmarkStart w:id="11" w:name="_Toc282444769"/>
      <w:bookmarkEnd w:id="8"/>
      <w:bookmarkEnd w:id="9"/>
      <w:r>
        <w:t>S</w:t>
      </w:r>
      <w:r w:rsidRPr="009933CA">
        <w:t>oučást</w:t>
      </w:r>
      <w:r>
        <w:t>í této nabídky není</w:t>
      </w:r>
      <w:bookmarkEnd w:id="10"/>
    </w:p>
    <w:p w:rsidR="003E2B59" w:rsidRDefault="00E27BD7" w:rsidP="00FE5BA0">
      <w:pPr>
        <w:numPr>
          <w:ilvl w:val="0"/>
          <w:numId w:val="6"/>
        </w:numPr>
        <w:spacing w:beforeLines="50" w:afterLines="50" w:line="240" w:lineRule="auto"/>
        <w:jc w:val="left"/>
      </w:pPr>
      <w:r>
        <w:t>z</w:t>
      </w:r>
      <w:r w:rsidR="00C15110">
        <w:t>ajištění oběda</w:t>
      </w:r>
    </w:p>
    <w:p w:rsidR="003E2B59" w:rsidRDefault="003E2B59" w:rsidP="00FE5BA0">
      <w:pPr>
        <w:spacing w:beforeLines="50" w:afterLines="50" w:line="240" w:lineRule="auto"/>
        <w:ind w:left="720"/>
        <w:jc w:val="left"/>
      </w:pPr>
    </w:p>
    <w:p w:rsidR="003E2B59" w:rsidRPr="00E64CC8" w:rsidRDefault="003E2B59" w:rsidP="003E2B59">
      <w:pPr>
        <w:pStyle w:val="Nadpis2"/>
      </w:pPr>
      <w:bookmarkStart w:id="12" w:name="_Toc303955492"/>
      <w:bookmarkStart w:id="13" w:name="_Toc303955544"/>
      <w:bookmarkStart w:id="14" w:name="_Toc303955589"/>
      <w:bookmarkStart w:id="15" w:name="_Toc282444777"/>
      <w:bookmarkStart w:id="16" w:name="_Toc282511871"/>
      <w:bookmarkStart w:id="17" w:name="_Toc308600225"/>
      <w:bookmarkStart w:id="18" w:name="_Toc335989393"/>
      <w:bookmarkEnd w:id="12"/>
      <w:bookmarkEnd w:id="13"/>
      <w:bookmarkEnd w:id="14"/>
      <w:r w:rsidRPr="00E64CC8">
        <w:t>Rizika</w:t>
      </w:r>
      <w:bookmarkEnd w:id="15"/>
      <w:bookmarkEnd w:id="16"/>
      <w:r w:rsidRPr="00E64CC8">
        <w:t xml:space="preserve"> na projektu</w:t>
      </w:r>
      <w:bookmarkEnd w:id="17"/>
      <w:bookmarkEnd w:id="18"/>
    </w:p>
    <w:p w:rsidR="003E2B59" w:rsidRPr="00D05DF7" w:rsidRDefault="00792EBA" w:rsidP="00FE5BA0">
      <w:pPr>
        <w:numPr>
          <w:ilvl w:val="0"/>
          <w:numId w:val="2"/>
        </w:numPr>
        <w:spacing w:beforeLines="40" w:afterLines="40" w:line="240" w:lineRule="auto"/>
        <w:jc w:val="left"/>
      </w:pPr>
      <w:r>
        <w:t>p</w:t>
      </w:r>
      <w:r w:rsidR="003E2B59" w:rsidRPr="00D05DF7">
        <w:t xml:space="preserve">rojekt může být ovlivněn jinými projekty na straně </w:t>
      </w:r>
      <w:r w:rsidR="00C15110">
        <w:t>účastníků</w:t>
      </w:r>
    </w:p>
    <w:p w:rsidR="003E2B59" w:rsidRDefault="00792EBA" w:rsidP="00FE5BA0">
      <w:pPr>
        <w:numPr>
          <w:ilvl w:val="0"/>
          <w:numId w:val="2"/>
        </w:numPr>
        <w:spacing w:beforeLines="40" w:afterLines="40" w:line="240" w:lineRule="auto"/>
        <w:jc w:val="left"/>
      </w:pPr>
      <w:r>
        <w:t>v</w:t>
      </w:r>
      <w:r w:rsidR="003E2B59">
        <w:t>ýsledky můžou byt ovlivněné individuálním</w:t>
      </w:r>
      <w:r>
        <w:t xml:space="preserve"> postojem </w:t>
      </w:r>
      <w:r w:rsidR="003E2B59">
        <w:t>a přístupem kterékoliv ze zúčastněných stran</w:t>
      </w:r>
    </w:p>
    <w:p w:rsidR="003E2B59" w:rsidRDefault="003E2B59" w:rsidP="00FE5BA0">
      <w:pPr>
        <w:spacing w:beforeLines="40" w:afterLines="40" w:line="240" w:lineRule="auto"/>
        <w:jc w:val="left"/>
      </w:pPr>
    </w:p>
    <w:p w:rsidR="00792EBA" w:rsidRDefault="00792EBA" w:rsidP="00FE5BA0">
      <w:pPr>
        <w:spacing w:beforeLines="40" w:afterLines="40" w:line="240" w:lineRule="auto"/>
        <w:jc w:val="left"/>
      </w:pPr>
    </w:p>
    <w:p w:rsidR="003E2B59" w:rsidRDefault="003E2B59" w:rsidP="00FE5BA0">
      <w:pPr>
        <w:spacing w:beforeLines="40" w:afterLines="40" w:line="240" w:lineRule="auto"/>
        <w:jc w:val="left"/>
      </w:pPr>
    </w:p>
    <w:bookmarkEnd w:id="11"/>
    <w:p w:rsidR="003E2B59" w:rsidRDefault="003E2B59" w:rsidP="00FE5BA0">
      <w:pPr>
        <w:spacing w:beforeLines="40" w:afterLines="40"/>
      </w:pPr>
    </w:p>
    <w:p w:rsidR="00792EBA" w:rsidRDefault="00792EBA" w:rsidP="00FE5BA0">
      <w:pPr>
        <w:spacing w:beforeLines="40" w:afterLines="40"/>
      </w:pPr>
    </w:p>
    <w:p w:rsidR="003E2B59" w:rsidRPr="00E64CC8" w:rsidRDefault="003E2B59" w:rsidP="003E2B59">
      <w:pPr>
        <w:pStyle w:val="Nadpis1"/>
      </w:pPr>
      <w:bookmarkStart w:id="19" w:name="_Toc335989397"/>
      <w:r>
        <w:t>Časový harmonogram</w:t>
      </w:r>
      <w:r w:rsidRPr="00E64CC8">
        <w:t xml:space="preserve"> </w:t>
      </w:r>
      <w:r>
        <w:t>projektu</w:t>
      </w:r>
      <w:bookmarkEnd w:id="19"/>
    </w:p>
    <w:p w:rsidR="003E2B59" w:rsidRPr="00CB7A7E" w:rsidRDefault="003E2B59" w:rsidP="003E2B59">
      <w:pPr>
        <w:spacing w:after="0"/>
      </w:pPr>
    </w:p>
    <w:tbl>
      <w:tblPr>
        <w:tblW w:w="9322" w:type="dxa"/>
        <w:tblBorders>
          <w:top w:val="single" w:sz="12" w:space="0" w:color="205AA7"/>
          <w:left w:val="single" w:sz="12" w:space="0" w:color="205AA7"/>
          <w:bottom w:val="single" w:sz="12" w:space="0" w:color="205AA7"/>
          <w:right w:val="single" w:sz="12" w:space="0" w:color="205AA7"/>
          <w:insideH w:val="single" w:sz="12" w:space="0" w:color="205AA7"/>
          <w:insideV w:val="single" w:sz="12" w:space="0" w:color="205AA7"/>
        </w:tblBorders>
        <w:tblLook w:val="00A0"/>
      </w:tblPr>
      <w:tblGrid>
        <w:gridCol w:w="4928"/>
        <w:gridCol w:w="2126"/>
        <w:gridCol w:w="2268"/>
      </w:tblGrid>
      <w:tr w:rsidR="003E2B59" w:rsidRPr="006A625D" w:rsidTr="00DF413E">
        <w:tc>
          <w:tcPr>
            <w:tcW w:w="9322" w:type="dxa"/>
            <w:gridSpan w:val="3"/>
            <w:shd w:val="pct15" w:color="auto" w:fill="auto"/>
          </w:tcPr>
          <w:p w:rsidR="003E2B59" w:rsidRPr="006A625D" w:rsidRDefault="003E2B59" w:rsidP="00FE5BA0">
            <w:pPr>
              <w:spacing w:beforeLines="40" w:afterLines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Odhad reálného časování </w:t>
            </w:r>
          </w:p>
        </w:tc>
      </w:tr>
      <w:tr w:rsidR="003E2B59" w:rsidRPr="006A625D" w:rsidTr="00DF413E">
        <w:tc>
          <w:tcPr>
            <w:tcW w:w="4928" w:type="dxa"/>
            <w:shd w:val="pct15" w:color="auto" w:fill="auto"/>
          </w:tcPr>
          <w:p w:rsidR="003E2B59" w:rsidRPr="006A625D" w:rsidRDefault="003E2B59" w:rsidP="00FE5BA0">
            <w:pPr>
              <w:spacing w:beforeLines="40" w:afterLines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Obsah, výstup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3E2B59" w:rsidRPr="006A625D" w:rsidRDefault="003E2B59" w:rsidP="00FE5BA0">
            <w:pPr>
              <w:spacing w:beforeLines="40" w:afterLines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Č. setkání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3E2B59" w:rsidRPr="006A625D" w:rsidRDefault="003E2B59" w:rsidP="00FE5BA0">
            <w:pPr>
              <w:spacing w:beforeLines="40" w:afterLines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Předpokládané datum</w:t>
            </w:r>
          </w:p>
        </w:tc>
      </w:tr>
      <w:tr w:rsidR="003E2B59" w:rsidRPr="002E4716" w:rsidTr="00DF413E">
        <w:trPr>
          <w:trHeight w:val="70"/>
        </w:trPr>
        <w:tc>
          <w:tcPr>
            <w:tcW w:w="4928" w:type="dxa"/>
          </w:tcPr>
          <w:p w:rsidR="003E2B59" w:rsidRPr="00072577" w:rsidRDefault="00792EBA" w:rsidP="00DF413E">
            <w:r>
              <w:t>ú</w:t>
            </w:r>
            <w:r w:rsidR="003E2B59">
              <w:t>vod, plán, vize, cíle a strategie</w:t>
            </w:r>
          </w:p>
        </w:tc>
        <w:tc>
          <w:tcPr>
            <w:tcW w:w="2126" w:type="dxa"/>
            <w:vAlign w:val="center"/>
          </w:tcPr>
          <w:p w:rsidR="003E2B59" w:rsidRPr="002D6327" w:rsidRDefault="003E2B59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 1</w:t>
            </w:r>
          </w:p>
        </w:tc>
        <w:tc>
          <w:tcPr>
            <w:tcW w:w="2268" w:type="dxa"/>
            <w:vAlign w:val="center"/>
          </w:tcPr>
          <w:p w:rsidR="003E2B59" w:rsidRPr="002D6327" w:rsidRDefault="005A7B7E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5. 3. 2016</w:t>
            </w:r>
          </w:p>
        </w:tc>
      </w:tr>
      <w:tr w:rsidR="003E2B59" w:rsidRPr="002E4716" w:rsidTr="00DF413E">
        <w:trPr>
          <w:trHeight w:val="70"/>
        </w:trPr>
        <w:tc>
          <w:tcPr>
            <w:tcW w:w="4928" w:type="dxa"/>
          </w:tcPr>
          <w:p w:rsidR="003E2B59" w:rsidRPr="00072577" w:rsidRDefault="00792EBA" w:rsidP="00DF413E">
            <w:r>
              <w:t xml:space="preserve">prospektace, telefonní hovor, </w:t>
            </w:r>
            <w:r w:rsidRPr="00072577">
              <w:t>druhy</w:t>
            </w:r>
            <w:r w:rsidR="003E2B59">
              <w:t xml:space="preserve"> prospektů, protokol a trénink při telefonování</w:t>
            </w:r>
          </w:p>
        </w:tc>
        <w:tc>
          <w:tcPr>
            <w:tcW w:w="2126" w:type="dxa"/>
            <w:vAlign w:val="center"/>
          </w:tcPr>
          <w:p w:rsidR="003E2B59" w:rsidRPr="002D6327" w:rsidRDefault="003E2B59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 2</w:t>
            </w:r>
          </w:p>
        </w:tc>
        <w:tc>
          <w:tcPr>
            <w:tcW w:w="2268" w:type="dxa"/>
            <w:vAlign w:val="center"/>
          </w:tcPr>
          <w:p w:rsidR="003E2B59" w:rsidRPr="002D6327" w:rsidRDefault="005A7B7E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12. 3. 2016</w:t>
            </w:r>
          </w:p>
        </w:tc>
      </w:tr>
      <w:tr w:rsidR="003E2B59" w:rsidRPr="002E4716" w:rsidTr="00DF413E">
        <w:trPr>
          <w:trHeight w:val="70"/>
        </w:trPr>
        <w:tc>
          <w:tcPr>
            <w:tcW w:w="4928" w:type="dxa"/>
          </w:tcPr>
          <w:p w:rsidR="003E2B59" w:rsidRPr="00072577" w:rsidRDefault="00530142" w:rsidP="00530142">
            <w:r>
              <w:t>Předmět obchodu</w:t>
            </w:r>
            <w:r w:rsidR="00792EBA">
              <w:t xml:space="preserve">, </w:t>
            </w:r>
            <w:r w:rsidR="003E2B59">
              <w:t xml:space="preserve">příprava </w:t>
            </w:r>
            <w:r>
              <w:t xml:space="preserve">na setkání </w:t>
            </w:r>
            <w:r w:rsidR="003E2B59">
              <w:t>a protokol</w:t>
            </w:r>
          </w:p>
        </w:tc>
        <w:tc>
          <w:tcPr>
            <w:tcW w:w="2126" w:type="dxa"/>
            <w:vAlign w:val="center"/>
          </w:tcPr>
          <w:p w:rsidR="003E2B59" w:rsidRPr="002D6327" w:rsidRDefault="003E2B59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 3</w:t>
            </w:r>
          </w:p>
        </w:tc>
        <w:tc>
          <w:tcPr>
            <w:tcW w:w="2268" w:type="dxa"/>
            <w:vAlign w:val="center"/>
          </w:tcPr>
          <w:p w:rsidR="003E2B59" w:rsidRPr="002D6327" w:rsidRDefault="005A7B7E" w:rsidP="00792EB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19. 3. 2016</w:t>
            </w:r>
          </w:p>
        </w:tc>
      </w:tr>
      <w:tr w:rsidR="003E2B59" w:rsidRPr="002E4716" w:rsidTr="00DF413E">
        <w:trPr>
          <w:trHeight w:val="70"/>
        </w:trPr>
        <w:tc>
          <w:tcPr>
            <w:tcW w:w="4928" w:type="dxa"/>
          </w:tcPr>
          <w:p w:rsidR="003E2B59" w:rsidRDefault="00530142" w:rsidP="00DF413E">
            <w:r>
              <w:lastRenderedPageBreak/>
              <w:t>exkluzivní obchod (proč pouze já)</w:t>
            </w:r>
            <w:r w:rsidR="00792EBA">
              <w:t>,</w:t>
            </w:r>
            <w:r w:rsidR="003E2B59">
              <w:t xml:space="preserve"> argumenty, trénink. </w:t>
            </w:r>
          </w:p>
        </w:tc>
        <w:tc>
          <w:tcPr>
            <w:tcW w:w="2126" w:type="dxa"/>
            <w:vAlign w:val="center"/>
          </w:tcPr>
          <w:p w:rsidR="003E2B59" w:rsidRPr="002D6327" w:rsidRDefault="003E2B59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 4</w:t>
            </w:r>
          </w:p>
        </w:tc>
        <w:tc>
          <w:tcPr>
            <w:tcW w:w="2268" w:type="dxa"/>
            <w:vAlign w:val="center"/>
          </w:tcPr>
          <w:p w:rsidR="003E2B59" w:rsidRPr="002D6327" w:rsidRDefault="005A7B7E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2. 4. 2016</w:t>
            </w:r>
          </w:p>
        </w:tc>
      </w:tr>
      <w:tr w:rsidR="003E2B59" w:rsidRPr="002E4716" w:rsidTr="00DF413E">
        <w:trPr>
          <w:trHeight w:val="70"/>
        </w:trPr>
        <w:tc>
          <w:tcPr>
            <w:tcW w:w="4928" w:type="dxa"/>
          </w:tcPr>
          <w:p w:rsidR="003E2B59" w:rsidRPr="00072577" w:rsidRDefault="00792EBA" w:rsidP="00530142">
            <w:r>
              <w:t>k</w:t>
            </w:r>
            <w:r w:rsidR="003E2B59">
              <w:t>upující</w:t>
            </w:r>
            <w:r>
              <w:t>,</w:t>
            </w:r>
            <w:r w:rsidR="003E2B59">
              <w:t xml:space="preserve"> příprava, protokol jednání, pohled klienta na </w:t>
            </w:r>
            <w:r w:rsidR="00530142">
              <w:t>mně a můj produkt</w:t>
            </w:r>
            <w:r w:rsidR="003E2B59">
              <w:t>. Role kontaktů</w:t>
            </w:r>
          </w:p>
        </w:tc>
        <w:tc>
          <w:tcPr>
            <w:tcW w:w="2126" w:type="dxa"/>
            <w:vAlign w:val="center"/>
          </w:tcPr>
          <w:p w:rsidR="003E2B59" w:rsidRDefault="003E2B59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 5</w:t>
            </w:r>
          </w:p>
        </w:tc>
        <w:tc>
          <w:tcPr>
            <w:tcW w:w="2268" w:type="dxa"/>
            <w:vAlign w:val="center"/>
          </w:tcPr>
          <w:p w:rsidR="003E2B59" w:rsidRDefault="005A7B7E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9. 4. 2016</w:t>
            </w:r>
          </w:p>
        </w:tc>
      </w:tr>
      <w:tr w:rsidR="003E2B59" w:rsidRPr="002E4716" w:rsidTr="00DF413E">
        <w:trPr>
          <w:trHeight w:val="70"/>
        </w:trPr>
        <w:tc>
          <w:tcPr>
            <w:tcW w:w="4928" w:type="dxa"/>
          </w:tcPr>
          <w:p w:rsidR="003E2B59" w:rsidRPr="00072577" w:rsidRDefault="00530142" w:rsidP="00792EBA">
            <w:r>
              <w:t>Schůzka s klientem, jak ho</w:t>
            </w:r>
            <w:r w:rsidR="003E2B59">
              <w:t xml:space="preserve"> dovést do společného bodu?</w:t>
            </w:r>
          </w:p>
        </w:tc>
        <w:tc>
          <w:tcPr>
            <w:tcW w:w="2126" w:type="dxa"/>
            <w:vAlign w:val="center"/>
          </w:tcPr>
          <w:p w:rsidR="003E2B59" w:rsidRDefault="003E2B59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 6</w:t>
            </w:r>
          </w:p>
        </w:tc>
        <w:tc>
          <w:tcPr>
            <w:tcW w:w="2268" w:type="dxa"/>
            <w:vAlign w:val="center"/>
          </w:tcPr>
          <w:p w:rsidR="003E2B59" w:rsidRDefault="005A7B7E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16. 4. 2016</w:t>
            </w:r>
          </w:p>
        </w:tc>
      </w:tr>
      <w:tr w:rsidR="003E2B59" w:rsidRPr="002E4716" w:rsidTr="00DF413E">
        <w:trPr>
          <w:trHeight w:val="70"/>
        </w:trPr>
        <w:tc>
          <w:tcPr>
            <w:tcW w:w="4928" w:type="dxa"/>
          </w:tcPr>
          <w:p w:rsidR="00792EBA" w:rsidRDefault="00792EBA" w:rsidP="00DF413E">
            <w:r>
              <w:t>t</w:t>
            </w:r>
            <w:r w:rsidR="003E2B59">
              <w:t xml:space="preserve">rénink technik dosud osvojených, „vyleštěni“ tam kde </w:t>
            </w:r>
            <w:r>
              <w:t>je to nutné</w:t>
            </w:r>
          </w:p>
          <w:p w:rsidR="003E2B59" w:rsidRPr="00072577" w:rsidRDefault="00792EBA" w:rsidP="00DF413E">
            <w:r>
              <w:t>prodejní techniky,</w:t>
            </w:r>
            <w:r w:rsidR="003E2B59">
              <w:t xml:space="preserve"> slovní komunikace </w:t>
            </w:r>
          </w:p>
        </w:tc>
        <w:tc>
          <w:tcPr>
            <w:tcW w:w="2126" w:type="dxa"/>
            <w:vAlign w:val="center"/>
          </w:tcPr>
          <w:p w:rsidR="003E2B59" w:rsidRDefault="003E2B59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 7 a 8</w:t>
            </w:r>
          </w:p>
        </w:tc>
        <w:tc>
          <w:tcPr>
            <w:tcW w:w="2268" w:type="dxa"/>
            <w:vAlign w:val="center"/>
          </w:tcPr>
          <w:p w:rsidR="003E2B59" w:rsidRDefault="006319EF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7 a </w:t>
            </w:r>
            <w:r w:rsidR="005A7B7E">
              <w:rPr>
                <w:rFonts w:cs="Arial"/>
                <w:color w:val="000000"/>
                <w:sz w:val="20"/>
                <w:szCs w:val="20"/>
              </w:rPr>
              <w:t>14. 5. 2016</w:t>
            </w:r>
          </w:p>
        </w:tc>
      </w:tr>
      <w:tr w:rsidR="003E2B59" w:rsidRPr="002E4716" w:rsidTr="00DF413E">
        <w:trPr>
          <w:trHeight w:val="70"/>
        </w:trPr>
        <w:tc>
          <w:tcPr>
            <w:tcW w:w="4928" w:type="dxa"/>
          </w:tcPr>
          <w:p w:rsidR="003E2B59" w:rsidRPr="00072577" w:rsidRDefault="00792EBA" w:rsidP="00DF413E">
            <w:r>
              <w:t>time management,</w:t>
            </w:r>
            <w:r w:rsidR="003E2B59">
              <w:t xml:space="preserve"> jak méně práce nese větší výsledek. </w:t>
            </w:r>
          </w:p>
        </w:tc>
        <w:tc>
          <w:tcPr>
            <w:tcW w:w="2126" w:type="dxa"/>
            <w:vAlign w:val="center"/>
          </w:tcPr>
          <w:p w:rsidR="003E2B59" w:rsidRDefault="003E2B59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 9</w:t>
            </w:r>
          </w:p>
        </w:tc>
        <w:tc>
          <w:tcPr>
            <w:tcW w:w="2268" w:type="dxa"/>
            <w:vAlign w:val="center"/>
          </w:tcPr>
          <w:p w:rsidR="003E2B59" w:rsidRDefault="005A7B7E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21. 5. 2016</w:t>
            </w:r>
          </w:p>
        </w:tc>
      </w:tr>
      <w:tr w:rsidR="003E2B59" w:rsidRPr="002E4716" w:rsidTr="00DF413E">
        <w:trPr>
          <w:trHeight w:val="70"/>
        </w:trPr>
        <w:tc>
          <w:tcPr>
            <w:tcW w:w="4928" w:type="dxa"/>
          </w:tcPr>
          <w:p w:rsidR="003E2B59" w:rsidRPr="00072577" w:rsidRDefault="00792EBA" w:rsidP="00DF413E">
            <w:r>
              <w:t>motivatory a demotivatory,</w:t>
            </w:r>
            <w:r w:rsidR="003E2B59">
              <w:t xml:space="preserve"> jak vytrvat</w:t>
            </w:r>
          </w:p>
        </w:tc>
        <w:tc>
          <w:tcPr>
            <w:tcW w:w="2126" w:type="dxa"/>
            <w:vAlign w:val="center"/>
          </w:tcPr>
          <w:p w:rsidR="003E2B59" w:rsidRDefault="003E2B59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 10</w:t>
            </w:r>
          </w:p>
        </w:tc>
        <w:tc>
          <w:tcPr>
            <w:tcW w:w="2268" w:type="dxa"/>
            <w:vAlign w:val="center"/>
          </w:tcPr>
          <w:p w:rsidR="003E2B59" w:rsidRDefault="005A7B7E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4. 6. 2016</w:t>
            </w:r>
          </w:p>
        </w:tc>
      </w:tr>
      <w:tr w:rsidR="003E2B59" w:rsidRPr="002E4716" w:rsidTr="00DF413E">
        <w:trPr>
          <w:trHeight w:val="70"/>
        </w:trPr>
        <w:tc>
          <w:tcPr>
            <w:tcW w:w="4928" w:type="dxa"/>
          </w:tcPr>
          <w:p w:rsidR="003E2B59" w:rsidRPr="00072577" w:rsidRDefault="00792EBA" w:rsidP="00DF413E">
            <w:r>
              <w:t>p</w:t>
            </w:r>
            <w:r w:rsidR="003E2B59">
              <w:t>rofese obchodníka</w:t>
            </w:r>
            <w:r>
              <w:t>, práce pro renomovanou značku, jak reprez</w:t>
            </w:r>
            <w:r w:rsidR="003E2B59">
              <w:t>entovat sebe jakou součást celku</w:t>
            </w:r>
          </w:p>
        </w:tc>
        <w:tc>
          <w:tcPr>
            <w:tcW w:w="2126" w:type="dxa"/>
            <w:vAlign w:val="center"/>
          </w:tcPr>
          <w:p w:rsidR="003E2B59" w:rsidRDefault="003E2B59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 11</w:t>
            </w:r>
          </w:p>
        </w:tc>
        <w:tc>
          <w:tcPr>
            <w:tcW w:w="2268" w:type="dxa"/>
            <w:vAlign w:val="center"/>
          </w:tcPr>
          <w:p w:rsidR="003E2B59" w:rsidRDefault="005A7B7E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11. 6. 2016</w:t>
            </w:r>
          </w:p>
        </w:tc>
      </w:tr>
      <w:tr w:rsidR="003E2B59" w:rsidRPr="002E4716" w:rsidTr="00DF413E">
        <w:trPr>
          <w:trHeight w:val="70"/>
        </w:trPr>
        <w:tc>
          <w:tcPr>
            <w:tcW w:w="4928" w:type="dxa"/>
          </w:tcPr>
          <w:p w:rsidR="003E2B59" w:rsidRPr="00072577" w:rsidRDefault="00792EBA" w:rsidP="00DF413E">
            <w:r>
              <w:t>r</w:t>
            </w:r>
            <w:r w:rsidR="003E2B59">
              <w:t xml:space="preserve">ekapitulace, </w:t>
            </w:r>
            <w:r>
              <w:t>závěr,</w:t>
            </w:r>
            <w:r w:rsidR="003E2B59">
              <w:t xml:space="preserve"> shrnutí kurzu</w:t>
            </w:r>
          </w:p>
        </w:tc>
        <w:tc>
          <w:tcPr>
            <w:tcW w:w="2126" w:type="dxa"/>
            <w:vAlign w:val="center"/>
          </w:tcPr>
          <w:p w:rsidR="003E2B59" w:rsidRDefault="003E2B59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Den 12</w:t>
            </w:r>
          </w:p>
        </w:tc>
        <w:tc>
          <w:tcPr>
            <w:tcW w:w="2268" w:type="dxa"/>
            <w:vAlign w:val="center"/>
          </w:tcPr>
          <w:p w:rsidR="003E2B59" w:rsidRDefault="005A7B7E" w:rsidP="00DF41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18. 6. 2016</w:t>
            </w:r>
          </w:p>
        </w:tc>
      </w:tr>
    </w:tbl>
    <w:p w:rsidR="003E2B59" w:rsidRDefault="003E2B59" w:rsidP="003E2B59"/>
    <w:p w:rsidR="003E2B59" w:rsidRPr="00D658A2" w:rsidRDefault="006319EF" w:rsidP="003E2B59">
      <w:pPr>
        <w:pStyle w:val="Nadpis2"/>
        <w:numPr>
          <w:ilvl w:val="0"/>
          <w:numId w:val="8"/>
        </w:numPr>
        <w:rPr>
          <w:rFonts w:ascii="Arial" w:hAnsi="Arial" w:cs="Arial"/>
          <w:b/>
          <w:i/>
          <w:sz w:val="44"/>
          <w:szCs w:val="44"/>
        </w:rPr>
      </w:pPr>
      <w:bookmarkStart w:id="20" w:name="_Toc308600237"/>
      <w:r>
        <w:rPr>
          <w:rFonts w:ascii="Arial" w:hAnsi="Arial" w:cs="Arial"/>
          <w:b/>
          <w:i/>
          <w:sz w:val="44"/>
          <w:szCs w:val="44"/>
        </w:rPr>
        <w:t>Cena školení</w:t>
      </w:r>
    </w:p>
    <w:bookmarkEnd w:id="20"/>
    <w:p w:rsidR="003E2B59" w:rsidRDefault="003E2B59" w:rsidP="003E2B59"/>
    <w:p w:rsidR="003E2B59" w:rsidRDefault="003E2B59" w:rsidP="003E2B59">
      <w:r>
        <w:t>Cena pr</w:t>
      </w:r>
      <w:r w:rsidR="00530142">
        <w:t>o tento kurz je stanovena na 12</w:t>
      </w:r>
      <w:r w:rsidR="00792EBA">
        <w:t>.</w:t>
      </w:r>
      <w:r>
        <w:t>000</w:t>
      </w:r>
      <w:r w:rsidR="00792EBA">
        <w:t>,- Kč</w:t>
      </w:r>
      <w:r>
        <w:t xml:space="preserve"> za celý kurz, </w:t>
      </w:r>
      <w:r w:rsidR="00792EBA">
        <w:t>tomu odpovídá</w:t>
      </w:r>
      <w:r>
        <w:t xml:space="preserve"> </w:t>
      </w:r>
      <w:r w:rsidR="00530142">
        <w:t>1</w:t>
      </w:r>
      <w:r w:rsidR="00792EBA">
        <w:t>.</w:t>
      </w:r>
      <w:r>
        <w:t>000</w:t>
      </w:r>
      <w:r w:rsidR="00792EBA">
        <w:t xml:space="preserve">,- Kč </w:t>
      </w:r>
      <w:r>
        <w:t xml:space="preserve">za </w:t>
      </w:r>
      <w:r w:rsidR="006319EF">
        <w:t>jeden školicí den</w:t>
      </w:r>
      <w:r>
        <w:t xml:space="preserve">. </w:t>
      </w:r>
      <w:r w:rsidR="005A7B7E">
        <w:t xml:space="preserve"> Maximální počet účastníků je deset. </w:t>
      </w:r>
      <w:r>
        <w:t>Tato nabídka je platná v p</w:t>
      </w:r>
      <w:r w:rsidR="00792EBA">
        <w:t>řípadě zahájení školeni do termí</w:t>
      </w:r>
      <w:r>
        <w:t xml:space="preserve">nu </w:t>
      </w:r>
      <w:r w:rsidR="005A7B7E">
        <w:t>1. 3. 2015</w:t>
      </w:r>
      <w:r>
        <w:t>.</w:t>
      </w:r>
    </w:p>
    <w:p w:rsidR="003E2B59" w:rsidRDefault="003E2B59" w:rsidP="003E2B59"/>
    <w:p w:rsidR="00866EF8" w:rsidRDefault="00792EBA">
      <w:r>
        <w:t>Zpracovala</w:t>
      </w:r>
      <w:r w:rsidR="003E2B59">
        <w:t>: Dr. Zornitza Petrova Markantová</w:t>
      </w:r>
      <w:r w:rsidR="006319EF">
        <w:t>, certifikovaný kouč</w:t>
      </w:r>
      <w:r w:rsidR="003E2B59">
        <w:t>, lektor</w:t>
      </w:r>
    </w:p>
    <w:sectPr w:rsidR="00866EF8" w:rsidSect="002E790D">
      <w:pgSz w:w="11906" w:h="16838"/>
      <w:pgMar w:top="1417" w:right="1417" w:bottom="1417" w:left="1417" w:header="851" w:footer="5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A9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14E54C11"/>
    <w:multiLevelType w:val="hybridMultilevel"/>
    <w:tmpl w:val="745C507E"/>
    <w:lvl w:ilvl="0" w:tplc="443E4DB4">
      <w:start w:val="4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A73478"/>
    <w:multiLevelType w:val="hybridMultilevel"/>
    <w:tmpl w:val="3F2CC9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24043"/>
    <w:multiLevelType w:val="hybridMultilevel"/>
    <w:tmpl w:val="1D048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F07DC"/>
    <w:multiLevelType w:val="hybridMultilevel"/>
    <w:tmpl w:val="71F2E46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5C71B1"/>
    <w:multiLevelType w:val="hybridMultilevel"/>
    <w:tmpl w:val="AEDCBB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D7181"/>
    <w:multiLevelType w:val="hybridMultilevel"/>
    <w:tmpl w:val="47CE11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30386"/>
    <w:multiLevelType w:val="hybridMultilevel"/>
    <w:tmpl w:val="9FB0CD0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B59"/>
    <w:rsid w:val="0014015B"/>
    <w:rsid w:val="003E2B59"/>
    <w:rsid w:val="00530142"/>
    <w:rsid w:val="005A7B7E"/>
    <w:rsid w:val="005E5910"/>
    <w:rsid w:val="006319EF"/>
    <w:rsid w:val="00785DCB"/>
    <w:rsid w:val="00791F82"/>
    <w:rsid w:val="00792EBA"/>
    <w:rsid w:val="008100BC"/>
    <w:rsid w:val="00866EF8"/>
    <w:rsid w:val="008E64B6"/>
    <w:rsid w:val="00BB46FC"/>
    <w:rsid w:val="00C15110"/>
    <w:rsid w:val="00C154CB"/>
    <w:rsid w:val="00D45DF6"/>
    <w:rsid w:val="00E27BD7"/>
    <w:rsid w:val="00FB684B"/>
    <w:rsid w:val="00FE0813"/>
    <w:rsid w:val="00FE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2B59"/>
    <w:pPr>
      <w:spacing w:after="240" w:line="280" w:lineRule="exact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E2B59"/>
    <w:pPr>
      <w:keepNext/>
      <w:numPr>
        <w:numId w:val="5"/>
      </w:numPr>
      <w:pBdr>
        <w:bottom w:val="single" w:sz="4" w:space="1" w:color="1F497D"/>
      </w:pBdr>
      <w:spacing w:before="240" w:after="60" w:line="240" w:lineRule="auto"/>
      <w:outlineLvl w:val="0"/>
    </w:pPr>
    <w:rPr>
      <w:rFonts w:ascii="Arial" w:eastAsia="Times New Roman" w:hAnsi="Arial"/>
      <w:b/>
      <w:bCs/>
      <w:i/>
      <w:color w:val="1F497D"/>
      <w:kern w:val="32"/>
      <w:sz w:val="44"/>
      <w:szCs w:val="32"/>
    </w:rPr>
  </w:style>
  <w:style w:type="paragraph" w:styleId="Nadpis2">
    <w:name w:val="heading 2"/>
    <w:basedOn w:val="Nzev"/>
    <w:next w:val="Nadpis3"/>
    <w:link w:val="Nadpis2Char"/>
    <w:uiPriority w:val="9"/>
    <w:unhideWhenUsed/>
    <w:qFormat/>
    <w:rsid w:val="003E2B59"/>
    <w:pPr>
      <w:keepNext/>
      <w:numPr>
        <w:ilvl w:val="1"/>
        <w:numId w:val="5"/>
      </w:numPr>
      <w:pBdr>
        <w:bottom w:val="single" w:sz="8" w:space="1" w:color="1F497D"/>
      </w:pBdr>
      <w:spacing w:before="240" w:after="60" w:line="480" w:lineRule="exact"/>
      <w:ind w:left="576"/>
      <w:contextualSpacing w:val="0"/>
      <w:jc w:val="left"/>
      <w:outlineLvl w:val="1"/>
    </w:pPr>
    <w:rPr>
      <w:rFonts w:ascii="Cambria" w:eastAsia="Times New Roman" w:hAnsi="Cambria" w:cs="Times New Roman"/>
      <w:iCs/>
      <w:color w:val="17365D"/>
      <w:spacing w:val="0"/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E2B59"/>
    <w:pPr>
      <w:numPr>
        <w:ilvl w:val="2"/>
      </w:numPr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2B59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2B59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2B59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2B59"/>
    <w:pPr>
      <w:numPr>
        <w:ilvl w:val="6"/>
        <w:numId w:val="5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2B59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2B59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2B59"/>
    <w:rPr>
      <w:rFonts w:ascii="Arial" w:eastAsia="Times New Roman" w:hAnsi="Arial" w:cs="Times New Roman"/>
      <w:b/>
      <w:bCs/>
      <w:i/>
      <w:color w:val="1F497D"/>
      <w:kern w:val="32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E2B59"/>
    <w:rPr>
      <w:rFonts w:ascii="Cambria" w:eastAsia="Times New Roman" w:hAnsi="Cambria" w:cs="Times New Roman"/>
      <w:iCs/>
      <w:color w:val="17365D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E2B59"/>
    <w:rPr>
      <w:rFonts w:ascii="Cambria" w:eastAsia="Times New Roman" w:hAnsi="Cambria" w:cs="Times New Roman"/>
      <w:b/>
      <w:bCs/>
      <w:iCs/>
      <w:color w:val="17365D"/>
      <w:kern w:val="28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E2B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E2B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E2B59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E2B59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E2B5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E2B59"/>
    <w:rPr>
      <w:rFonts w:ascii="Cambria" w:eastAsia="Times New Roman" w:hAnsi="Cambria" w:cs="Times New Roman"/>
    </w:rPr>
  </w:style>
  <w:style w:type="paragraph" w:styleId="Podtitul">
    <w:name w:val="Subtitle"/>
    <w:basedOn w:val="Normln"/>
    <w:link w:val="PodtitulChar"/>
    <w:qFormat/>
    <w:rsid w:val="003E2B5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3E2B59"/>
    <w:rPr>
      <w:rFonts w:ascii="Cambria" w:eastAsia="Times New Roman" w:hAnsi="Cambria" w:cs="Times New Roman"/>
      <w:sz w:val="24"/>
      <w:szCs w:val="24"/>
    </w:rPr>
  </w:style>
  <w:style w:type="paragraph" w:customStyle="1" w:styleId="TEXTbezmezery">
    <w:name w:val="TEXT bez mezery"/>
    <w:basedOn w:val="Normln"/>
    <w:rsid w:val="003E2B59"/>
    <w:pPr>
      <w:spacing w:after="120" w:line="240" w:lineRule="auto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ext">
    <w:name w:val="Text"/>
    <w:basedOn w:val="Normln"/>
    <w:qFormat/>
    <w:rsid w:val="003E2B59"/>
    <w:pPr>
      <w:spacing w:after="120" w:line="240" w:lineRule="auto"/>
    </w:pPr>
    <w:rPr>
      <w:rFonts w:eastAsia="Times New Roman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E2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2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Raveli</dc:creator>
  <cp:lastModifiedBy>Zornitza</cp:lastModifiedBy>
  <cp:revision>2</cp:revision>
  <dcterms:created xsi:type="dcterms:W3CDTF">2015-12-08T12:53:00Z</dcterms:created>
  <dcterms:modified xsi:type="dcterms:W3CDTF">2015-12-08T12:53:00Z</dcterms:modified>
</cp:coreProperties>
</file>